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CC497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404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</w:t>
      </w:r>
      <w:r w:rsidR="00CC497F">
        <w:rPr>
          <w:b w:val="0"/>
          <w:color w:val="000099"/>
          <w:sz w:val="24"/>
        </w:rPr>
        <w:t>23-03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Унанян Геворга Бегларовича, </w:t>
      </w:r>
      <w:r w:rsidR="00E014A2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CC497F">
        <w:rPr>
          <w:rFonts w:ascii="Times New Roman CYR" w:hAnsi="Times New Roman CYR" w:cs="Times New Roman CYR"/>
          <w:color w:val="000099"/>
          <w:sz w:val="28"/>
          <w:szCs w:val="28"/>
        </w:rPr>
        <w:t>14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CC497F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CC497F">
        <w:rPr>
          <w:rFonts w:ascii="Times New Roman CYR" w:hAnsi="Times New Roman CYR" w:cs="Times New Roman CYR"/>
          <w:color w:val="000099"/>
          <w:sz w:val="28"/>
          <w:szCs w:val="28"/>
        </w:rPr>
        <w:t>пр-т Мира около д. 47/2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CC497F">
        <w:rPr>
          <w:color w:val="000099"/>
          <w:sz w:val="26"/>
          <w:szCs w:val="26"/>
        </w:rPr>
        <w:t>Унанян Геворга Бегларовича</w:t>
      </w:r>
      <w:r w:rsidRPr="00796665" w:rsidR="00CC497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Унанян Геворга Бегларовича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1C5B6D">
        <w:rPr>
          <w:rFonts w:ascii="Times New Roman CYR" w:hAnsi="Times New Roman CYR" w:cs="Times New Roman CYR"/>
          <w:color w:val="000099"/>
          <w:sz w:val="28"/>
          <w:szCs w:val="28"/>
        </w:rPr>
        <w:t>д</w:t>
      </w:r>
      <w:r w:rsidR="00C81F57">
        <w:rPr>
          <w:rFonts w:ascii="Times New Roman CYR" w:hAnsi="Times New Roman CYR" w:cs="Times New Roman CYR"/>
          <w:color w:val="000099"/>
          <w:sz w:val="28"/>
          <w:szCs w:val="28"/>
        </w:rPr>
        <w:t>есять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28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14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E014A2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014A2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1F57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497F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4A2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